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  <w:sz w:val="28"/>
          <w:szCs w:val="28"/>
        </w:rPr>
        <w:t>研究生导师信息简表</w:t>
      </w:r>
    </w:p>
    <w:tbl>
      <w:tblPr>
        <w:tblStyle w:val="5"/>
        <w:tblpPr w:leftFromText="180" w:rightFromText="180" w:vertAnchor="page" w:horzAnchor="margin" w:tblpY="2201"/>
        <w:tblW w:w="82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2"/>
        <w:gridCol w:w="1217"/>
        <w:gridCol w:w="737"/>
        <w:gridCol w:w="594"/>
        <w:gridCol w:w="654"/>
        <w:gridCol w:w="534"/>
        <w:gridCol w:w="16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李本光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25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6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1966.3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kern w:val="0"/>
                <w:szCs w:val="21"/>
              </w:rPr>
              <w:t>导师类别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博导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硕导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西南财经大学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kern w:val="0"/>
                <w:szCs w:val="21"/>
              </w:rPr>
              <w:t>学    位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1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职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现任职务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副院长</w:t>
            </w:r>
          </w:p>
        </w:tc>
        <w:tc>
          <w:tcPr>
            <w:tcW w:w="1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88293781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bgli@gzu.edu.cn</w:t>
            </w:r>
          </w:p>
        </w:tc>
        <w:tc>
          <w:tcPr>
            <w:tcW w:w="1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招生学科</w:t>
            </w:r>
          </w:p>
          <w:p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Cs w:val="21"/>
              </w:rPr>
              <w:t>方向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学科方向1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财务管理</w:t>
            </w:r>
          </w:p>
        </w:tc>
        <w:tc>
          <w:tcPr>
            <w:tcW w:w="2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学科方向2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主要研究领域与方向</w:t>
            </w:r>
          </w:p>
          <w:p>
            <w:pPr>
              <w:widowControl/>
              <w:spacing w:line="0" w:lineRule="atLeast"/>
              <w:ind w:firstLine="413" w:firstLineChars="19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财务、会计</w:t>
            </w:r>
          </w:p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2014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年以来主要承担的科研项目（注明主持或参与、项目来源、项目名称、项目研究起止时间）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1、非会计专业会计学实践教学更新。主持，贵州大学重点教改项目，2012—2014.</w:t>
            </w:r>
          </w:p>
          <w:p>
            <w:pPr>
              <w:pStyle w:val="6"/>
              <w:widowControl/>
              <w:numPr>
                <w:ilvl w:val="0"/>
                <w:numId w:val="1"/>
              </w:numPr>
              <w:spacing w:line="0" w:lineRule="atLeast"/>
              <w:ind w:firstLineChars="0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高校非会计专业会计学教学改革。主持，贵州省教育厅培育项目，2013—2015。</w:t>
            </w:r>
          </w:p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3、贵州省居民财产性收入调查好财产收入核算体系研究。主持，贵州省社科课题，2013—2015。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财务管理课程教学改革，主持，贵州省重点教改项目，2014—2016。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5、我国国有资本效益评价体系研究，主持，贵州大学国家社科基金培育项目，2015.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6、贵州省国有资本收益监管研究，主持，贵州省教育厅基地项目。2016—2018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23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2012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年以来主要发表学术论著（作者、论文题目、期刊名称、发表时间、期卷页码）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1、我国高校贷款存在问题及对策，李本光，《管理学家》2012.4下半月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2、从制度角度谈高校贷款财务风险防范，李本光，《当代经济管理科学》2012.6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3、我国城镇居民财产性收入存在问题及增加策略。李本光，《管理学家》2014.03期。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4、财务管理课程教学现状及改进方法浅析。李本光，龙刚《当代经济》2015.9期。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5、基于银行特殊性的股权结构与公司价值的关系研究，李本光，王买林，《当代经济》2015.9</w:t>
            </w:r>
          </w:p>
          <w:p>
            <w:pPr>
              <w:widowControl/>
              <w:spacing w:line="0" w:lineRule="atLeast"/>
              <w:rPr>
                <w:rFonts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2012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年以来获得发明专利、科研（教学）成果奖及成果推广情况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1、《会计学基础》教材在本科、专硕中运用，已用3000多册，学生反映教材归纳总结好，好用。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2、《会计学基础课程实验》是《会计学基础》配套书，已用3000多册，学生反映好用。</w:t>
            </w: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学术兼职及荣誉称号</w:t>
            </w:r>
          </w:p>
          <w:p>
            <w:pPr>
              <w:widowControl/>
              <w:spacing w:line="0" w:lineRule="atLeast"/>
              <w:ind w:left="449" w:hanging="449" w:hangingChars="213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贵州省会计教学研究会副会长。</w:t>
            </w:r>
          </w:p>
          <w:p>
            <w:pPr>
              <w:widowControl/>
              <w:spacing w:line="0" w:lineRule="atLeast"/>
              <w:ind w:left="449" w:hanging="449" w:hangingChars="213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268CC"/>
    <w:multiLevelType w:val="multilevel"/>
    <w:tmpl w:val="3EC268CC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D2B6F"/>
    <w:multiLevelType w:val="multilevel"/>
    <w:tmpl w:val="490D2B6F"/>
    <w:lvl w:ilvl="0" w:tentative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3BED"/>
    <w:rsid w:val="00037F36"/>
    <w:rsid w:val="001B5E6B"/>
    <w:rsid w:val="00333751"/>
    <w:rsid w:val="00371190"/>
    <w:rsid w:val="00380B0D"/>
    <w:rsid w:val="003E17CF"/>
    <w:rsid w:val="00415D52"/>
    <w:rsid w:val="00583BED"/>
    <w:rsid w:val="00601887"/>
    <w:rsid w:val="0065581D"/>
    <w:rsid w:val="007024BE"/>
    <w:rsid w:val="00B61F33"/>
    <w:rsid w:val="00C327CF"/>
    <w:rsid w:val="00C87EA7"/>
    <w:rsid w:val="3B911FE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137</Words>
  <Characters>786</Characters>
  <Lines>6</Lines>
  <Paragraphs>1</Paragraphs>
  <TotalTime>0</TotalTime>
  <ScaleCrop>false</ScaleCrop>
  <LinksUpToDate>false</LinksUpToDate>
  <CharactersWithSpaces>922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2016-07-15T02:44:00Z</dcterms:created>
  <dc:creator>微软用户</dc:creator>
  <cp:lastModifiedBy>Administrator</cp:lastModifiedBy>
  <dcterms:modified xsi:type="dcterms:W3CDTF">2016-09-05T01:38:57Z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